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9A" w:rsidRPr="00132AFA" w:rsidRDefault="0047419A" w:rsidP="0047419A">
      <w:pPr>
        <w:pStyle w:val="NoSpacing"/>
        <w:jc w:val="center"/>
        <w:rPr>
          <w:rFonts w:cs="Arial"/>
          <w:b/>
          <w:sz w:val="24"/>
          <w:szCs w:val="24"/>
          <w:u w:val="single"/>
        </w:rPr>
      </w:pPr>
      <w:r w:rsidRPr="00132AFA">
        <w:rPr>
          <w:rFonts w:cs="Arial"/>
          <w:b/>
          <w:sz w:val="24"/>
          <w:szCs w:val="24"/>
          <w:u w:val="single"/>
        </w:rPr>
        <w:t>Pastor’s Bible Class</w:t>
      </w:r>
    </w:p>
    <w:p w:rsidR="0047419A" w:rsidRPr="00132AFA" w:rsidRDefault="0047419A" w:rsidP="0047419A">
      <w:pPr>
        <w:pStyle w:val="NoSpacing"/>
        <w:jc w:val="center"/>
        <w:rPr>
          <w:rFonts w:cs="Arial"/>
          <w:b/>
          <w:i/>
          <w:sz w:val="24"/>
          <w:szCs w:val="24"/>
        </w:rPr>
      </w:pPr>
    </w:p>
    <w:p w:rsidR="0047419A" w:rsidRPr="00132AFA" w:rsidRDefault="0047419A" w:rsidP="0047419A">
      <w:pPr>
        <w:pStyle w:val="NoSpacing"/>
        <w:jc w:val="center"/>
        <w:rPr>
          <w:rFonts w:cs="Arial"/>
          <w:b/>
          <w:i/>
          <w:sz w:val="24"/>
          <w:szCs w:val="24"/>
        </w:rPr>
      </w:pPr>
      <w:r w:rsidRPr="00132AFA">
        <w:rPr>
          <w:rFonts w:cs="Arial"/>
          <w:b/>
          <w:i/>
          <w:sz w:val="24"/>
          <w:szCs w:val="24"/>
        </w:rPr>
        <w:t>The Third Sunday after the Epiphany</w:t>
      </w:r>
    </w:p>
    <w:p w:rsidR="0047419A" w:rsidRPr="00132AFA" w:rsidRDefault="0047419A" w:rsidP="0047419A">
      <w:pPr>
        <w:pStyle w:val="NoSpacing"/>
        <w:rPr>
          <w:rFonts w:cs="Arial"/>
          <w:sz w:val="24"/>
          <w:szCs w:val="24"/>
        </w:rPr>
      </w:pPr>
    </w:p>
    <w:p w:rsidR="0047419A" w:rsidRPr="00132AFA" w:rsidRDefault="0047419A" w:rsidP="0047419A">
      <w:pPr>
        <w:pStyle w:val="Caption"/>
        <w:tabs>
          <w:tab w:val="right" w:pos="10800"/>
        </w:tabs>
        <w:rPr>
          <w:rFonts w:asciiTheme="minorHAnsi" w:hAnsiTheme="minorHAnsi"/>
          <w:sz w:val="24"/>
          <w:szCs w:val="24"/>
        </w:rPr>
      </w:pPr>
      <w:r w:rsidRPr="00132AFA">
        <w:rPr>
          <w:rFonts w:asciiTheme="minorHAnsi" w:hAnsiTheme="minorHAnsi"/>
          <w:sz w:val="24"/>
          <w:szCs w:val="24"/>
        </w:rPr>
        <w:t>#904 “Blessed Jesus, at Your Word”</w:t>
      </w:r>
    </w:p>
    <w:p w:rsidR="0047419A" w:rsidRPr="00132AFA" w:rsidRDefault="0047419A" w:rsidP="0047419A">
      <w:pPr>
        <w:pStyle w:val="Body"/>
        <w:jc w:val="center"/>
        <w:rPr>
          <w:sz w:val="24"/>
          <w:szCs w:val="24"/>
        </w:rPr>
      </w:pPr>
      <w:r w:rsidRPr="00132AFA">
        <w:rPr>
          <w:noProof/>
          <w:sz w:val="24"/>
          <w:szCs w:val="24"/>
        </w:rPr>
        <w:drawing>
          <wp:inline distT="0" distB="0" distL="0" distR="0" wp14:anchorId="5EC0E14E" wp14:editId="2890545E">
            <wp:extent cx="5353050" cy="10765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53050" cy="1076550"/>
                    </a:xfrm>
                    <a:prstGeom prst="rect">
                      <a:avLst/>
                    </a:prstGeom>
                    <a:noFill/>
                    <a:ln w="9525">
                      <a:noFill/>
                      <a:miter lim="800000"/>
                      <a:headEnd/>
                      <a:tailEnd/>
                    </a:ln>
                  </pic:spPr>
                </pic:pic>
              </a:graphicData>
            </a:graphic>
          </wp:inline>
        </w:drawing>
      </w:r>
    </w:p>
    <w:p w:rsidR="0047419A" w:rsidRPr="00132AFA" w:rsidRDefault="0047419A" w:rsidP="0047419A">
      <w:pPr>
        <w:pStyle w:val="Body"/>
        <w:jc w:val="center"/>
        <w:rPr>
          <w:sz w:val="24"/>
          <w:szCs w:val="24"/>
        </w:rPr>
      </w:pPr>
      <w:r w:rsidRPr="00132AFA">
        <w:rPr>
          <w:noProof/>
          <w:sz w:val="24"/>
          <w:szCs w:val="24"/>
        </w:rPr>
        <w:drawing>
          <wp:inline distT="0" distB="0" distL="0" distR="0" wp14:anchorId="4401521F" wp14:editId="01B83D0B">
            <wp:extent cx="5353050" cy="115079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53050" cy="1150794"/>
                    </a:xfrm>
                    <a:prstGeom prst="rect">
                      <a:avLst/>
                    </a:prstGeom>
                    <a:noFill/>
                    <a:ln w="9525">
                      <a:noFill/>
                      <a:miter lim="800000"/>
                      <a:headEnd/>
                      <a:tailEnd/>
                    </a:ln>
                  </pic:spPr>
                </pic:pic>
              </a:graphicData>
            </a:graphic>
          </wp:inline>
        </w:drawing>
      </w:r>
    </w:p>
    <w:p w:rsidR="0047419A" w:rsidRPr="00132AFA" w:rsidRDefault="0047419A" w:rsidP="0047419A">
      <w:pPr>
        <w:pStyle w:val="Body"/>
        <w:jc w:val="center"/>
        <w:rPr>
          <w:sz w:val="24"/>
          <w:szCs w:val="24"/>
        </w:rPr>
      </w:pPr>
      <w:r w:rsidRPr="00132AFA">
        <w:rPr>
          <w:noProof/>
          <w:sz w:val="24"/>
          <w:szCs w:val="24"/>
        </w:rPr>
        <w:drawing>
          <wp:inline distT="0" distB="0" distL="0" distR="0" wp14:anchorId="140A70F1" wp14:editId="6F9B8BE4">
            <wp:extent cx="5353050" cy="113594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53050" cy="1135945"/>
                    </a:xfrm>
                    <a:prstGeom prst="rect">
                      <a:avLst/>
                    </a:prstGeom>
                    <a:noFill/>
                    <a:ln w="9525">
                      <a:noFill/>
                      <a:miter lim="800000"/>
                      <a:headEnd/>
                      <a:tailEnd/>
                    </a:ln>
                  </pic:spPr>
                </pic:pic>
              </a:graphicData>
            </a:graphic>
          </wp:inline>
        </w:drawing>
      </w:r>
    </w:p>
    <w:p w:rsidR="0047419A" w:rsidRPr="00132AFA" w:rsidRDefault="0047419A" w:rsidP="0047419A">
      <w:pPr>
        <w:pStyle w:val="Body"/>
        <w:jc w:val="center"/>
        <w:rPr>
          <w:sz w:val="24"/>
          <w:szCs w:val="24"/>
        </w:rPr>
      </w:pPr>
      <w:r w:rsidRPr="00132AFA">
        <w:rPr>
          <w:noProof/>
          <w:sz w:val="24"/>
          <w:szCs w:val="24"/>
        </w:rPr>
        <w:drawing>
          <wp:inline distT="0" distB="0" distL="0" distR="0" wp14:anchorId="3D529F77" wp14:editId="25BC78F7">
            <wp:extent cx="5334000" cy="116149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41602" cy="1163150"/>
                    </a:xfrm>
                    <a:prstGeom prst="rect">
                      <a:avLst/>
                    </a:prstGeom>
                    <a:noFill/>
                    <a:ln w="9525">
                      <a:noFill/>
                      <a:miter lim="800000"/>
                      <a:headEnd/>
                      <a:tailEnd/>
                    </a:ln>
                  </pic:spPr>
                </pic:pic>
              </a:graphicData>
            </a:graphic>
          </wp:inline>
        </w:drawing>
      </w:r>
    </w:p>
    <w:p w:rsidR="0047419A" w:rsidRPr="00132AFA" w:rsidRDefault="0047419A" w:rsidP="0047419A">
      <w:pPr>
        <w:pStyle w:val="Body"/>
        <w:rPr>
          <w:sz w:val="24"/>
          <w:szCs w:val="24"/>
        </w:rPr>
      </w:pPr>
      <w:r w:rsidRPr="00132AFA">
        <w:rPr>
          <w:sz w:val="24"/>
          <w:szCs w:val="24"/>
        </w:rPr>
        <w:br/>
      </w:r>
    </w:p>
    <w:p w:rsidR="0047419A" w:rsidRPr="00132AFA" w:rsidRDefault="0047419A" w:rsidP="0047419A">
      <w:pPr>
        <w:pStyle w:val="NoSpacing"/>
        <w:rPr>
          <w:rFonts w:cs="Arial"/>
          <w:b/>
          <w:sz w:val="24"/>
          <w:szCs w:val="24"/>
        </w:rPr>
      </w:pPr>
      <w:r w:rsidRPr="00132AFA">
        <w:rPr>
          <w:rFonts w:cs="Arial"/>
          <w:b/>
          <w:sz w:val="24"/>
          <w:szCs w:val="24"/>
        </w:rPr>
        <w:t>Read Nehemiah 8:1-3, 5-6, 8-10</w:t>
      </w:r>
    </w:p>
    <w:p w:rsidR="0047419A" w:rsidRPr="00132AFA" w:rsidRDefault="0047419A" w:rsidP="0047419A">
      <w:pPr>
        <w:pStyle w:val="NoSpacing"/>
        <w:rPr>
          <w:sz w:val="24"/>
          <w:szCs w:val="24"/>
        </w:rPr>
      </w:pPr>
      <w:r w:rsidRPr="00132AFA">
        <w:rPr>
          <w:sz w:val="24"/>
          <w:szCs w:val="24"/>
        </w:rPr>
        <w:t>1.  W</w:t>
      </w:r>
      <w:r w:rsidRPr="00132AFA">
        <w:rPr>
          <w:rFonts w:ascii="Calibri" w:eastAsia="Calibri" w:hAnsi="Calibri" w:cs="Times New Roman"/>
          <w:sz w:val="24"/>
          <w:szCs w:val="24"/>
        </w:rPr>
        <w:t xml:space="preserve">hen the Lord released His people from Babylon and returned them to Jerusalem, </w:t>
      </w:r>
      <w:r w:rsidRPr="00132AFA">
        <w:rPr>
          <w:rFonts w:ascii="Calibri" w:eastAsia="Calibri" w:hAnsi="Calibri" w:cs="Times New Roman"/>
          <w:i/>
          <w:sz w:val="24"/>
          <w:szCs w:val="24"/>
        </w:rPr>
        <w:t>“</w:t>
      </w:r>
      <w:r w:rsidRPr="00132AFA">
        <w:rPr>
          <w:rFonts w:ascii="Calibri" w:eastAsia="Calibri" w:hAnsi="Calibri" w:cs="Times New Roman"/>
          <w:i/>
          <w:iCs/>
          <w:sz w:val="24"/>
          <w:szCs w:val="24"/>
        </w:rPr>
        <w:t>Ezra the priest and scribe, and the Levites who taught the people</w:t>
      </w:r>
      <w:r w:rsidRPr="00132AFA">
        <w:rPr>
          <w:rFonts w:ascii="Calibri" w:eastAsia="Calibri" w:hAnsi="Calibri" w:cs="Times New Roman"/>
          <w:i/>
          <w:sz w:val="24"/>
          <w:szCs w:val="24"/>
        </w:rPr>
        <w:t>,”</w:t>
      </w:r>
      <w:r w:rsidRPr="00132AFA">
        <w:rPr>
          <w:rFonts w:ascii="Calibri" w:eastAsia="Calibri" w:hAnsi="Calibri" w:cs="Times New Roman"/>
          <w:sz w:val="24"/>
          <w:szCs w:val="24"/>
        </w:rPr>
        <w:t xml:space="preserve"> sanctified the whole congregation by the readin</w:t>
      </w:r>
      <w:r w:rsidRPr="00132AFA">
        <w:rPr>
          <w:sz w:val="24"/>
          <w:szCs w:val="24"/>
        </w:rPr>
        <w:t>g and preaching of the Law (Nehemiah</w:t>
      </w:r>
      <w:r w:rsidRPr="00132AFA">
        <w:rPr>
          <w:rFonts w:ascii="Calibri" w:eastAsia="Calibri" w:hAnsi="Calibri" w:cs="Times New Roman"/>
          <w:sz w:val="24"/>
          <w:szCs w:val="24"/>
        </w:rPr>
        <w:t xml:space="preserve"> 8:8–9).</w:t>
      </w:r>
      <w:r w:rsidRPr="00132AFA">
        <w:rPr>
          <w:sz w:val="24"/>
          <w:szCs w:val="24"/>
        </w:rPr>
        <w:t xml:space="preserve">  Who gathered for this historic reading of God’s Word according to verse 1?</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2.  How did the people react to the reading of the Law?  What did this reaction demonstrate?</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3.  Why is verse 8 so important and how does it relate to our status as a “confessional” church?</w:t>
      </w:r>
    </w:p>
    <w:p w:rsidR="0047419A" w:rsidRPr="00132AFA" w:rsidRDefault="0047419A" w:rsidP="0047419A">
      <w:pPr>
        <w:pStyle w:val="NoSpacing"/>
        <w:rPr>
          <w:sz w:val="24"/>
          <w:szCs w:val="24"/>
        </w:rPr>
      </w:pPr>
    </w:p>
    <w:p w:rsidR="0047419A" w:rsidRPr="00132AFA" w:rsidRDefault="0047419A" w:rsidP="0047419A">
      <w:pPr>
        <w:pStyle w:val="NoSpacing"/>
        <w:rPr>
          <w:b/>
          <w:sz w:val="24"/>
          <w:szCs w:val="24"/>
        </w:rPr>
      </w:pPr>
    </w:p>
    <w:p w:rsidR="0047419A" w:rsidRPr="00132AFA" w:rsidRDefault="0047419A" w:rsidP="0047419A">
      <w:pPr>
        <w:pStyle w:val="NoSpacing"/>
        <w:rPr>
          <w:b/>
          <w:sz w:val="24"/>
          <w:szCs w:val="24"/>
        </w:rPr>
      </w:pPr>
      <w:r w:rsidRPr="00132AFA">
        <w:rPr>
          <w:b/>
          <w:sz w:val="24"/>
          <w:szCs w:val="24"/>
        </w:rPr>
        <w:t>Read Luke 4:16-30</w:t>
      </w:r>
    </w:p>
    <w:p w:rsidR="0047419A" w:rsidRPr="00132AFA" w:rsidRDefault="0047419A" w:rsidP="0047419A">
      <w:pPr>
        <w:pStyle w:val="NoSpacing"/>
        <w:rPr>
          <w:sz w:val="24"/>
          <w:szCs w:val="24"/>
        </w:rPr>
      </w:pPr>
      <w:r w:rsidRPr="00132AFA">
        <w:rPr>
          <w:sz w:val="24"/>
          <w:szCs w:val="24"/>
        </w:rPr>
        <w:lastRenderedPageBreak/>
        <w:t>4.  What important information does Luke provide in the verses leading up to today’s text?</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5.  Our reading begins in verse 16 with a statement of setting that reveals important details about Jesus?  What do we learn in this verse?</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6.  What does the reading from the scroll of Isaiah describe?</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 xml:space="preserve">7.  How do the actions of Jesus in verses 17-21 connect with Nehemiah 8:8? </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8.  In simple terms, what is His interpretation of the Isaiah text?</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9.  What’s behind the question asked by the people in verse 22?</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1</w:t>
      </w:r>
      <w:bookmarkStart w:id="0" w:name="_GoBack"/>
      <w:bookmarkEnd w:id="0"/>
      <w:r w:rsidRPr="00132AFA">
        <w:rPr>
          <w:sz w:val="24"/>
          <w:szCs w:val="24"/>
        </w:rPr>
        <w:t>0.  What does Jesus reveal about the hearts of the people to whom He is speaking in verse 23?</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11.  In verses 25-27, Jesus uses two illustrations from Scripture, one of a pagan widow and the other of a pagan general, to reveal the rejecting and proud attitude of the people of Nazareth.  What about these illustrations makes the people so “furious” that they would try to “throw him down a cliff”?</w:t>
      </w:r>
    </w:p>
    <w:p w:rsidR="0047419A" w:rsidRPr="00132AFA" w:rsidRDefault="0047419A" w:rsidP="0047419A">
      <w:pPr>
        <w:pStyle w:val="NoSpacing"/>
        <w:rPr>
          <w:sz w:val="24"/>
          <w:szCs w:val="24"/>
        </w:rPr>
      </w:pPr>
    </w:p>
    <w:p w:rsidR="0047419A" w:rsidRPr="00132AFA" w:rsidRDefault="0047419A" w:rsidP="0047419A">
      <w:pPr>
        <w:pStyle w:val="NoSpacing"/>
        <w:rPr>
          <w:sz w:val="24"/>
          <w:szCs w:val="24"/>
        </w:rPr>
      </w:pPr>
      <w:r w:rsidRPr="00132AFA">
        <w:rPr>
          <w:sz w:val="24"/>
          <w:szCs w:val="24"/>
        </w:rPr>
        <w:t xml:space="preserve">12.  How does this text foreshadow Jesus’ entire ministry?     </w:t>
      </w:r>
    </w:p>
    <w:p w:rsidR="0047419A" w:rsidRPr="00132AFA" w:rsidRDefault="0047419A" w:rsidP="0047419A">
      <w:pPr>
        <w:pStyle w:val="NoSpacing"/>
        <w:rPr>
          <w:b/>
          <w:sz w:val="24"/>
          <w:szCs w:val="24"/>
          <w:u w:val="single"/>
        </w:rPr>
      </w:pPr>
    </w:p>
    <w:p w:rsidR="0047419A" w:rsidRPr="00132AFA" w:rsidRDefault="0047419A" w:rsidP="0047419A">
      <w:pPr>
        <w:pStyle w:val="NoSpacing"/>
        <w:rPr>
          <w:b/>
          <w:sz w:val="24"/>
          <w:szCs w:val="24"/>
          <w:u w:val="single"/>
        </w:rPr>
      </w:pPr>
    </w:p>
    <w:p w:rsidR="0047419A" w:rsidRPr="00132AFA" w:rsidRDefault="0047419A" w:rsidP="0047419A">
      <w:pPr>
        <w:pStyle w:val="NoSpacing"/>
        <w:rPr>
          <w:b/>
          <w:sz w:val="24"/>
          <w:szCs w:val="24"/>
          <w:u w:val="single"/>
        </w:rPr>
      </w:pPr>
      <w:r w:rsidRPr="00132AFA">
        <w:rPr>
          <w:b/>
          <w:sz w:val="24"/>
          <w:szCs w:val="24"/>
          <w:u w:val="single"/>
        </w:rPr>
        <w:t>Devotional Thought and Closing Prayer (The Lutheran Study Bible)</w:t>
      </w:r>
    </w:p>
    <w:p w:rsidR="0047419A" w:rsidRPr="00132AFA" w:rsidRDefault="0047419A" w:rsidP="0047419A">
      <w:pPr>
        <w:pStyle w:val="NoSpacing"/>
        <w:rPr>
          <w:sz w:val="24"/>
          <w:szCs w:val="24"/>
        </w:rPr>
      </w:pPr>
      <w:r w:rsidRPr="00132AFA">
        <w:rPr>
          <w:sz w:val="24"/>
          <w:szCs w:val="24"/>
        </w:rPr>
        <w:t xml:space="preserve">“Jesus ministry begins with victories over Satan…but also with an episode in Nazareth that foreshadows His rejection at the hands of His own people.  Our lives typically include a similar mixture of success and rejections.  That is why we do well to focus more on the end of the Gospel story, for there we see resurrection, God’s greatest victory over sin and the devil, and the revelation of His grace and mercy for us” (TLSB, 1715). </w:t>
      </w:r>
    </w:p>
    <w:p w:rsidR="0047419A" w:rsidRPr="00132AFA" w:rsidRDefault="0047419A" w:rsidP="0047419A">
      <w:pPr>
        <w:pStyle w:val="NoSpacing"/>
        <w:rPr>
          <w:sz w:val="24"/>
          <w:szCs w:val="24"/>
        </w:rPr>
      </w:pPr>
    </w:p>
    <w:p w:rsidR="0047419A" w:rsidRPr="00132AFA" w:rsidRDefault="0047419A" w:rsidP="0047419A">
      <w:pPr>
        <w:pStyle w:val="NoSpacing"/>
        <w:rPr>
          <w:b/>
          <w:sz w:val="24"/>
          <w:szCs w:val="24"/>
          <w:u w:val="single"/>
        </w:rPr>
      </w:pPr>
      <w:r w:rsidRPr="00132AFA">
        <w:rPr>
          <w:b/>
          <w:sz w:val="24"/>
          <w:szCs w:val="24"/>
          <w:u w:val="single"/>
        </w:rPr>
        <w:t xml:space="preserve">Prayer  </w:t>
      </w:r>
    </w:p>
    <w:p w:rsidR="0047419A" w:rsidRPr="00132AFA" w:rsidRDefault="0047419A" w:rsidP="0047419A">
      <w:pPr>
        <w:pStyle w:val="NoSpacing"/>
        <w:rPr>
          <w:sz w:val="24"/>
          <w:szCs w:val="24"/>
        </w:rPr>
      </w:pPr>
      <w:r w:rsidRPr="00132AFA">
        <w:rPr>
          <w:sz w:val="24"/>
          <w:szCs w:val="24"/>
        </w:rPr>
        <w:t>Eternal God, give me grace when I face temptations from the devil and assaults from the unbelieving world.  Remind me that You have already overcome these things for me and even now are preparing a place for me in Your eternal presence.  Amen.</w:t>
      </w:r>
    </w:p>
    <w:p w:rsidR="0047419A" w:rsidRPr="00132AFA" w:rsidRDefault="0047419A" w:rsidP="0047419A">
      <w:pPr>
        <w:rPr>
          <w:sz w:val="24"/>
          <w:szCs w:val="24"/>
        </w:rPr>
      </w:pPr>
    </w:p>
    <w:p w:rsidR="002458C2" w:rsidRPr="00132AFA" w:rsidRDefault="002E3550" w:rsidP="0047419A">
      <w:pPr>
        <w:rPr>
          <w:sz w:val="24"/>
          <w:szCs w:val="24"/>
        </w:rPr>
      </w:pPr>
    </w:p>
    <w:sectPr w:rsidR="002458C2" w:rsidRPr="00132A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50" w:rsidRDefault="002E3550" w:rsidP="00132AFA">
      <w:pPr>
        <w:spacing w:after="0" w:line="240" w:lineRule="auto"/>
      </w:pPr>
      <w:r>
        <w:separator/>
      </w:r>
    </w:p>
  </w:endnote>
  <w:endnote w:type="continuationSeparator" w:id="0">
    <w:p w:rsidR="002E3550" w:rsidRDefault="002E3550" w:rsidP="001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9816"/>
      <w:docPartObj>
        <w:docPartGallery w:val="Page Numbers (Bottom of Page)"/>
        <w:docPartUnique/>
      </w:docPartObj>
    </w:sdtPr>
    <w:sdtEndPr>
      <w:rPr>
        <w:noProof/>
      </w:rPr>
    </w:sdtEndPr>
    <w:sdtContent>
      <w:p w:rsidR="00132AFA" w:rsidRDefault="00132AFA">
        <w:pPr>
          <w:pStyle w:val="Footer"/>
          <w:jc w:val="center"/>
        </w:pPr>
        <w:r>
          <w:fldChar w:fldCharType="begin"/>
        </w:r>
        <w:r>
          <w:instrText xml:space="preserve"> PAGE   \* MERGEFORMAT </w:instrText>
        </w:r>
        <w:r>
          <w:fldChar w:fldCharType="separate"/>
        </w:r>
        <w:r w:rsidR="002E3550">
          <w:rPr>
            <w:noProof/>
          </w:rPr>
          <w:t>1</w:t>
        </w:r>
        <w:r>
          <w:rPr>
            <w:noProof/>
          </w:rPr>
          <w:fldChar w:fldCharType="end"/>
        </w:r>
      </w:p>
    </w:sdtContent>
  </w:sdt>
  <w:p w:rsidR="00132AFA" w:rsidRDefault="0013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50" w:rsidRDefault="002E3550" w:rsidP="00132AFA">
      <w:pPr>
        <w:spacing w:after="0" w:line="240" w:lineRule="auto"/>
      </w:pPr>
      <w:r>
        <w:separator/>
      </w:r>
    </w:p>
  </w:footnote>
  <w:footnote w:type="continuationSeparator" w:id="0">
    <w:p w:rsidR="002E3550" w:rsidRDefault="002E3550" w:rsidP="0013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9A"/>
    <w:rsid w:val="00115470"/>
    <w:rsid w:val="00132AFA"/>
    <w:rsid w:val="002E3550"/>
    <w:rsid w:val="0047419A"/>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19A"/>
    <w:pPr>
      <w:spacing w:after="0" w:line="240" w:lineRule="auto"/>
    </w:pPr>
  </w:style>
  <w:style w:type="paragraph" w:customStyle="1" w:styleId="Body">
    <w:name w:val="Body"/>
    <w:rsid w:val="0047419A"/>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7419A"/>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47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9A"/>
    <w:rPr>
      <w:rFonts w:ascii="Tahoma" w:hAnsi="Tahoma" w:cs="Tahoma"/>
      <w:sz w:val="16"/>
      <w:szCs w:val="16"/>
    </w:rPr>
  </w:style>
  <w:style w:type="paragraph" w:styleId="Header">
    <w:name w:val="header"/>
    <w:basedOn w:val="Normal"/>
    <w:link w:val="HeaderChar"/>
    <w:uiPriority w:val="99"/>
    <w:unhideWhenUsed/>
    <w:rsid w:val="0013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FA"/>
  </w:style>
  <w:style w:type="paragraph" w:styleId="Footer">
    <w:name w:val="footer"/>
    <w:basedOn w:val="Normal"/>
    <w:link w:val="FooterChar"/>
    <w:uiPriority w:val="99"/>
    <w:unhideWhenUsed/>
    <w:rsid w:val="0013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19A"/>
    <w:pPr>
      <w:spacing w:after="0" w:line="240" w:lineRule="auto"/>
    </w:pPr>
  </w:style>
  <w:style w:type="paragraph" w:customStyle="1" w:styleId="Body">
    <w:name w:val="Body"/>
    <w:rsid w:val="0047419A"/>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7419A"/>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47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9A"/>
    <w:rPr>
      <w:rFonts w:ascii="Tahoma" w:hAnsi="Tahoma" w:cs="Tahoma"/>
      <w:sz w:val="16"/>
      <w:szCs w:val="16"/>
    </w:rPr>
  </w:style>
  <w:style w:type="paragraph" w:styleId="Header">
    <w:name w:val="header"/>
    <w:basedOn w:val="Normal"/>
    <w:link w:val="HeaderChar"/>
    <w:uiPriority w:val="99"/>
    <w:unhideWhenUsed/>
    <w:rsid w:val="0013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FA"/>
  </w:style>
  <w:style w:type="paragraph" w:styleId="Footer">
    <w:name w:val="footer"/>
    <w:basedOn w:val="Normal"/>
    <w:link w:val="FooterChar"/>
    <w:uiPriority w:val="99"/>
    <w:unhideWhenUsed/>
    <w:rsid w:val="0013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2016-01-13T12:14:00Z</dcterms:created>
  <dcterms:modified xsi:type="dcterms:W3CDTF">2016-01-13T13:05:00Z</dcterms:modified>
</cp:coreProperties>
</file>