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2B" w:rsidRPr="009D69CC" w:rsidRDefault="00F16E2B" w:rsidP="00F16E2B">
      <w:pPr>
        <w:jc w:val="center"/>
        <w:rPr>
          <w:rFonts w:ascii="Garamond" w:hAnsi="Garamond"/>
          <w:b/>
          <w:i/>
          <w:sz w:val="28"/>
          <w:szCs w:val="28"/>
        </w:rPr>
      </w:pPr>
      <w:bookmarkStart w:id="0" w:name="_GoBack"/>
      <w:r w:rsidRPr="009D69CC">
        <w:rPr>
          <w:rFonts w:ascii="Garamond" w:hAnsi="Garamond"/>
          <w:b/>
          <w:i/>
          <w:sz w:val="36"/>
          <w:szCs w:val="36"/>
        </w:rPr>
        <w:t>People of the Bible</w:t>
      </w:r>
    </w:p>
    <w:p w:rsidR="00F16E2B" w:rsidRDefault="00F16E2B" w:rsidP="00F16E2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Timothy</w:t>
      </w:r>
    </w:p>
    <w:bookmarkEnd w:id="0"/>
    <w:p w:rsidR="00F16E2B" w:rsidRDefault="00F16E2B" w:rsidP="00F16E2B">
      <w:pPr>
        <w:rPr>
          <w:rFonts w:ascii="Garamond" w:hAnsi="Garamond"/>
          <w:sz w:val="28"/>
          <w:szCs w:val="28"/>
        </w:rPr>
      </w:pPr>
    </w:p>
    <w:p w:rsidR="00F16E2B" w:rsidRDefault="00F16E2B" w:rsidP="00F16E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Timothy had Christian believers in his family.  </w:t>
      </w:r>
      <w:r w:rsidR="00541C49">
        <w:rPr>
          <w:rFonts w:ascii="Arial" w:hAnsi="Arial" w:cs="Arial"/>
          <w:sz w:val="22"/>
          <w:szCs w:val="22"/>
        </w:rPr>
        <w:t xml:space="preserve">His mother, Eunice, was a Christian woman and was the daughter of a Christian woman names Lois (2 Timothy 1:5).  </w:t>
      </w:r>
    </w:p>
    <w:p w:rsidR="00541C49" w:rsidRDefault="00541C49" w:rsidP="00F16E2B">
      <w:pPr>
        <w:rPr>
          <w:rFonts w:ascii="Arial" w:hAnsi="Arial" w:cs="Arial"/>
          <w:sz w:val="22"/>
          <w:szCs w:val="22"/>
        </w:rPr>
      </w:pPr>
    </w:p>
    <w:p w:rsidR="00541C49" w:rsidRDefault="00541C49" w:rsidP="00F16E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Acts records that St. Paul met Timothy on his second missionary journey and wanted Timothy to continue one with him (16:1-3).  Over time, Timothy became a dear friend and close associate of Paul to whom Paul entrusted mission work in Greece and Asia Minor.  </w:t>
      </w:r>
    </w:p>
    <w:p w:rsidR="00541C49" w:rsidRDefault="00541C49" w:rsidP="00F16E2B">
      <w:pPr>
        <w:rPr>
          <w:rFonts w:ascii="Arial" w:hAnsi="Arial" w:cs="Arial"/>
          <w:sz w:val="22"/>
          <w:szCs w:val="22"/>
        </w:rPr>
      </w:pPr>
    </w:p>
    <w:p w:rsidR="00541C49" w:rsidRDefault="00541C49" w:rsidP="00F16E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Timothy was also with Paul in Rome. According to tradition, after Paul’s death, Timothy went to Ephesus, where he served as bishop and was martyred around AD 97.  </w:t>
      </w:r>
    </w:p>
    <w:p w:rsidR="00AD6465" w:rsidRDefault="00AD6465" w:rsidP="00F16E2B">
      <w:pPr>
        <w:rPr>
          <w:rFonts w:ascii="Arial" w:hAnsi="Arial" w:cs="Arial"/>
          <w:sz w:val="22"/>
          <w:szCs w:val="22"/>
        </w:rPr>
      </w:pPr>
    </w:p>
    <w:p w:rsidR="00AD6465" w:rsidRPr="00F16E2B" w:rsidRDefault="00AD6465" w:rsidP="00F16E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Timothy is best remembered as a faithful companion of Paul, one who rendered great service among the Gentile churches.  </w:t>
      </w:r>
    </w:p>
    <w:p w:rsidR="00936D5B" w:rsidRDefault="00936D5B"/>
    <w:sectPr w:rsidR="0093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2B"/>
    <w:rsid w:val="00541C49"/>
    <w:rsid w:val="00936D5B"/>
    <w:rsid w:val="00AD6465"/>
    <w:rsid w:val="00F1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2018-07-26T13:59:00Z</dcterms:created>
  <dcterms:modified xsi:type="dcterms:W3CDTF">2018-07-26T17:36:00Z</dcterms:modified>
</cp:coreProperties>
</file>